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DA" w:rsidRPr="002C6BDA" w:rsidRDefault="00E55724" w:rsidP="007A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Российской Федерации №124-н от 13.03.2019 года, </w:t>
      </w:r>
      <w:r w:rsidR="00C64514"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испансеризация проводится од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раз в три года лицам с 18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39 лет включительно </w:t>
      </w:r>
      <w:r w:rsidR="002C6BDA" w:rsidRPr="002C6B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2C6BDA" w:rsidRPr="002C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в текущем году исполнилось или исполнится: 18, 21, 24, 27, 30, 33, 36, 39 лет) 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40 лет и старше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Медицинские мероприятия в рамках диспансеризации направлены на профилактику и 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выявление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хронических неинфекционных заболеваний, являющихся основной причиной инвалидности и прежде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смертности, а также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раннее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</w:t>
      </w:r>
      <w:r w:rsidR="008D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892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риска этих заболеваний.</w:t>
      </w:r>
    </w:p>
    <w:p w:rsidR="00C64514" w:rsidRPr="00C64514" w:rsidRDefault="00C64514" w:rsidP="00C64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C64514" w:rsidRPr="00C64514" w:rsidRDefault="00C64514" w:rsidP="00C64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люорографию или рентген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ографию лёгких (1 раз в 2 года);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(анкетирование);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асчёт на основании антропометрии индекса массы тела (измерение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роста, веса, окружности талии);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общий холестерин;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глюкозу;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proofErr w:type="spellStart"/>
      <w:proofErr w:type="gramStart"/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(относительного – с 18 до 39 лет включительно, абсолютного – с 40 до 64 лет включительн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о), рисков хронических болезней;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внутриглазного давления (при первом прохождении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едосмотра, ежегодно – с 40 лет);</w:t>
      </w:r>
    </w:p>
    <w:p w:rsidR="00C64514" w:rsidRPr="00C64514" w:rsidRDefault="00C64514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(при первом прохождении медосмотра, ежегодно – с 35 лет).</w:t>
      </w:r>
    </w:p>
    <w:p w:rsidR="00C64514" w:rsidRPr="00C64514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4514" w:rsidRPr="00C6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фельдшером (акушеркой) или врачом – акушером-гинеколо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женщин в возрасте 18-39 лет.</w:t>
      </w:r>
    </w:p>
    <w:p w:rsidR="00C64514" w:rsidRDefault="00C64514" w:rsidP="00C64514">
      <w:pPr>
        <w:pStyle w:val="4"/>
      </w:pPr>
      <w:r>
        <w:rPr>
          <w:rStyle w:val="a6"/>
          <w:b/>
          <w:bCs/>
        </w:rPr>
        <w:t>Исследования на первом этапе диспансеризации взрослого населения</w:t>
      </w:r>
    </w:p>
    <w:p w:rsidR="00C64514" w:rsidRDefault="00C64514" w:rsidP="00C64514">
      <w:pPr>
        <w:pStyle w:val="a3"/>
        <w:jc w:val="both"/>
      </w:pPr>
      <w: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C64514" w:rsidRDefault="00C64514" w:rsidP="00C64514">
      <w:pPr>
        <w:pStyle w:val="a3"/>
        <w:jc w:val="both"/>
      </w:pPr>
      <w: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C64514" w:rsidRPr="006A65BA" w:rsidRDefault="006A65BA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4514"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анализ крови (гемоглобин, лейкоциты, СОЭ) – с 40 лет;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эзофагофиброгастродуоденоскопия</w:t>
      </w:r>
      <w:proofErr w:type="spellEnd"/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возрасте 45 лет;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(с 40 до 75 лет включительно – 1 раз в 2 года);</w:t>
      </w:r>
    </w:p>
    <w:p w:rsidR="00C64514" w:rsidRPr="006A65B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мужчин: определение </w:t>
      </w:r>
      <w:proofErr w:type="spellStart"/>
      <w:proofErr w:type="gramStart"/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(в 45, 50, 55, 60, 64 года).</w:t>
      </w:r>
    </w:p>
    <w:p w:rsidR="00C64514" w:rsidRPr="00DD7E6D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врачом-терапевтом по результатам первого этапа.</w:t>
      </w:r>
    </w:p>
    <w:p w:rsidR="00C64514" w:rsidRDefault="00C64514" w:rsidP="00C64514">
      <w:pPr>
        <w:pStyle w:val="4"/>
      </w:pPr>
      <w:r>
        <w:rPr>
          <w:rStyle w:val="a6"/>
          <w:b/>
          <w:bCs/>
        </w:rPr>
        <w:t>Дополнительное обследование на втором этапе диспансеризации взрослых</w:t>
      </w:r>
    </w:p>
    <w:p w:rsidR="00C64514" w:rsidRDefault="00C64514" w:rsidP="00C64514">
      <w:pPr>
        <w:pStyle w:val="a3"/>
        <w:jc w:val="both"/>
      </w:pPr>
      <w: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C64514" w:rsidRPr="00DD7E6D" w:rsidRDefault="00C64514" w:rsidP="00DD7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специалистов (невролога, </w:t>
      </w:r>
      <w:proofErr w:type="spellStart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B65892" w:rsidRPr="00DD7E6D" w:rsidRDefault="00C64514" w:rsidP="00B658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эзофагофиброгастродуоденоскопия</w:t>
      </w:r>
      <w:proofErr w:type="spellEnd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спирометрия, дуплексное сканирование </w:t>
      </w:r>
      <w:proofErr w:type="spellStart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брахиоцефальных</w:t>
      </w:r>
      <w:proofErr w:type="spellEnd"/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артерий).</w:t>
      </w:r>
    </w:p>
    <w:p w:rsidR="00B65892" w:rsidRPr="00DD7E6D" w:rsidRDefault="00B65892" w:rsidP="00DD7E6D">
      <w:pPr>
        <w:pStyle w:val="a3"/>
        <w:jc w:val="both"/>
      </w:pPr>
      <w:bookmarkStart w:id="0" w:name="_GoBack"/>
      <w:bookmarkEnd w:id="0"/>
      <w:r w:rsidRPr="00DD7E6D">
        <w:t>Для прохождения диспансеризации обращайтесь в поликлиник</w:t>
      </w:r>
      <w:r w:rsidR="00DD7E6D" w:rsidRPr="00DD7E6D">
        <w:t xml:space="preserve">у ОАО «КУМЗ» </w:t>
      </w:r>
      <w:r w:rsidRPr="00DD7E6D">
        <w:t>с паспортом и полисом</w:t>
      </w:r>
      <w:r w:rsidR="002C6BDA">
        <w:t xml:space="preserve"> обязательного медицинского страхования</w:t>
      </w:r>
      <w:r w:rsidRPr="00DD7E6D">
        <w:t>.</w:t>
      </w:r>
    </w:p>
    <w:p w:rsidR="00DD7E6D" w:rsidRPr="00DD7E6D" w:rsidRDefault="00DD7E6D" w:rsidP="00DD7E6D">
      <w:pPr>
        <w:pStyle w:val="a3"/>
        <w:jc w:val="both"/>
      </w:pPr>
      <w:r w:rsidRPr="00DD7E6D">
        <w:t>График работы:</w:t>
      </w:r>
    </w:p>
    <w:p w:rsidR="00DD7E6D" w:rsidRPr="00DD7E6D" w:rsidRDefault="00DD7E6D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8.00 до </w:t>
      </w:r>
      <w:r w:rsidR="00902082">
        <w:rPr>
          <w:rFonts w:ascii="Times New Roman" w:eastAsia="Times New Roman" w:hAnsi="Times New Roman" w:cs="Times New Roman"/>
          <w:sz w:val="24"/>
          <w:szCs w:val="24"/>
          <w:lang w:eastAsia="ru-RU"/>
        </w:rPr>
        <w:t>20.00</w:t>
      </w:r>
    </w:p>
    <w:p w:rsidR="00DD7E6D" w:rsidRPr="00DD7E6D" w:rsidRDefault="00902082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20</w:t>
      </w:r>
      <w:r w:rsidR="00DD7E6D"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7E6D"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D7E6D" w:rsidRPr="00DD7E6D" w:rsidRDefault="00DD7E6D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20</w:t>
      </w: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0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D7E6D" w:rsidRPr="00DD7E6D" w:rsidRDefault="00902082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20</w:t>
      </w:r>
      <w:r w:rsidR="00DD7E6D"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7E6D"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D7E6D" w:rsidRDefault="00902082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20</w:t>
      </w:r>
      <w:r w:rsidR="00DD7E6D"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902082" w:rsidRPr="00B65892" w:rsidRDefault="00902082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9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 8.00 до 20</w:t>
      </w:r>
      <w:r w:rsidRPr="00DD7E6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sectPr w:rsidR="00902082" w:rsidRPr="00B65892" w:rsidSect="007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842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7152"/>
    <w:multiLevelType w:val="multilevel"/>
    <w:tmpl w:val="BA8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12A6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3">
    <w:nsid w:val="231527F1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4">
    <w:nsid w:val="40385A03"/>
    <w:multiLevelType w:val="multilevel"/>
    <w:tmpl w:val="BC1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3D74"/>
    <w:multiLevelType w:val="multilevel"/>
    <w:tmpl w:val="BC4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5892"/>
    <w:rsid w:val="0022456A"/>
    <w:rsid w:val="002C6BDA"/>
    <w:rsid w:val="006A65BA"/>
    <w:rsid w:val="007A6EC8"/>
    <w:rsid w:val="007D5971"/>
    <w:rsid w:val="008A5341"/>
    <w:rsid w:val="008C4507"/>
    <w:rsid w:val="008D469D"/>
    <w:rsid w:val="00902082"/>
    <w:rsid w:val="009F54EE"/>
    <w:rsid w:val="00B65892"/>
    <w:rsid w:val="00C64514"/>
    <w:rsid w:val="00DD7E6D"/>
    <w:rsid w:val="00E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64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892"/>
    <w:rPr>
      <w:color w:val="0000FF"/>
      <w:u w:val="single"/>
    </w:rPr>
  </w:style>
  <w:style w:type="character" w:styleId="a5">
    <w:name w:val="Emphasis"/>
    <w:basedOn w:val="a0"/>
    <w:uiPriority w:val="20"/>
    <w:qFormat/>
    <w:rsid w:val="00E5572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4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51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4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2019-07-08T11:09:00Z</dcterms:created>
  <dcterms:modified xsi:type="dcterms:W3CDTF">2019-10-09T06:22:00Z</dcterms:modified>
</cp:coreProperties>
</file>